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999A" w14:textId="77777777" w:rsidR="004D7AF2" w:rsidRDefault="004D7AF2" w:rsidP="004D7AF2">
      <w:pPr>
        <w:pStyle w:val="Header"/>
        <w:jc w:val="center"/>
        <w:rPr>
          <w:rFonts w:ascii="Aptos" w:hAnsi="Aptos"/>
          <w:b/>
          <w:color w:val="002060"/>
          <w:sz w:val="40"/>
          <w:szCs w:val="32"/>
        </w:rPr>
      </w:pPr>
      <w:r>
        <w:rPr>
          <w:noProof/>
        </w:rPr>
        <w:drawing>
          <wp:inline distT="0" distB="0" distL="0" distR="0" wp14:anchorId="6BAE8DCB" wp14:editId="22829657">
            <wp:extent cx="4057650" cy="336832"/>
            <wp:effectExtent l="0" t="0" r="0" b="6350"/>
            <wp:docPr id="1795963247" name="Picture 179596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83515" name=""/>
                    <pic:cNvPicPr/>
                  </pic:nvPicPr>
                  <pic:blipFill>
                    <a:blip r:embed="rId7"/>
                    <a:stretch>
                      <a:fillRect/>
                    </a:stretch>
                  </pic:blipFill>
                  <pic:spPr>
                    <a:xfrm>
                      <a:off x="0" y="0"/>
                      <a:ext cx="4057650" cy="336832"/>
                    </a:xfrm>
                    <a:prstGeom prst="rect">
                      <a:avLst/>
                    </a:prstGeom>
                  </pic:spPr>
                </pic:pic>
              </a:graphicData>
            </a:graphic>
          </wp:inline>
        </w:drawing>
      </w:r>
    </w:p>
    <w:p w14:paraId="55E48B2D" w14:textId="77777777" w:rsidR="004D7AF2" w:rsidRPr="004B26E3" w:rsidRDefault="004D7AF2" w:rsidP="004D7AF2">
      <w:pPr>
        <w:pStyle w:val="Header"/>
        <w:tabs>
          <w:tab w:val="clear" w:pos="4680"/>
          <w:tab w:val="clear" w:pos="9360"/>
          <w:tab w:val="left" w:pos="2280"/>
        </w:tabs>
        <w:jc w:val="center"/>
        <w:rPr>
          <w:b/>
          <w:bCs/>
          <w:noProof/>
          <w:color w:val="501549" w:themeColor="accent5" w:themeShade="80"/>
          <w:sz w:val="28"/>
          <w:szCs w:val="28"/>
        </w:rPr>
      </w:pPr>
      <w:r w:rsidRPr="004B26E3">
        <w:rPr>
          <w:b/>
          <w:bCs/>
          <w:noProof/>
          <w:color w:val="501549" w:themeColor="accent5" w:themeShade="80"/>
          <w:sz w:val="28"/>
          <w:szCs w:val="28"/>
        </w:rPr>
        <w:t>YALE CENTER FOR HEALTHCARE SIMULATION</w:t>
      </w:r>
    </w:p>
    <w:p w14:paraId="3BBC1C48" w14:textId="77777777" w:rsidR="004D7AF2" w:rsidRPr="005F4EE0" w:rsidRDefault="004D7AF2" w:rsidP="004D7AF2">
      <w:pPr>
        <w:pStyle w:val="Header"/>
        <w:jc w:val="center"/>
        <w:rPr>
          <w:rFonts w:ascii="Aptos" w:hAnsi="Aptos"/>
          <w:b/>
          <w:color w:val="FF0000"/>
          <w:sz w:val="48"/>
          <w:szCs w:val="40"/>
        </w:rPr>
      </w:pPr>
      <w:r w:rsidRPr="005F4EE0">
        <w:rPr>
          <w:rFonts w:ascii="Aptos" w:hAnsi="Aptos"/>
          <w:b/>
          <w:noProof/>
          <w:color w:val="FF0000"/>
          <w:sz w:val="48"/>
          <w:szCs w:val="40"/>
        </w:rPr>
        <mc:AlternateContent>
          <mc:Choice Requires="wps">
            <w:drawing>
              <wp:anchor distT="0" distB="0" distL="114300" distR="114300" simplePos="0" relativeHeight="251659264" behindDoc="0" locked="0" layoutInCell="1" allowOverlap="1" wp14:anchorId="06CE492C" wp14:editId="32D9CDFD">
                <wp:simplePos x="0" y="0"/>
                <wp:positionH relativeFrom="column">
                  <wp:posOffset>8890</wp:posOffset>
                </wp:positionH>
                <wp:positionV relativeFrom="paragraph">
                  <wp:posOffset>118110</wp:posOffset>
                </wp:positionV>
                <wp:extent cx="6927850" cy="19050"/>
                <wp:effectExtent l="0" t="0" r="25400" b="19050"/>
                <wp:wrapNone/>
                <wp:docPr id="1858693359" name="Straight Connector 3"/>
                <wp:cNvGraphicFramePr/>
                <a:graphic xmlns:a="http://schemas.openxmlformats.org/drawingml/2006/main">
                  <a:graphicData uri="http://schemas.microsoft.com/office/word/2010/wordprocessingShape">
                    <wps:wsp>
                      <wps:cNvCnPr/>
                      <wps:spPr>
                        <a:xfrm flipV="1">
                          <a:off x="0" y="0"/>
                          <a:ext cx="6927850" cy="1905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0414B"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pt,9.3pt" to="54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" strokecolor="#4f1548 [1608]" strokeweight="1pt">
                <v:stroke joinstyle="miter"/>
              </v:line>
            </w:pict>
          </mc:Fallback>
        </mc:AlternateContent>
      </w:r>
    </w:p>
    <w:p w14:paraId="3A95D551" w14:textId="41F8FAF2" w:rsidR="004D7AF2" w:rsidRDefault="004D7AF2" w:rsidP="004D7AF2">
      <w:pPr>
        <w:pStyle w:val="Header"/>
        <w:jc w:val="center"/>
        <w:rPr>
          <w:rFonts w:ascii="Aptos" w:hAnsi="Aptos"/>
          <w:b/>
          <w:color w:val="002060"/>
          <w:sz w:val="40"/>
          <w:szCs w:val="32"/>
        </w:rPr>
      </w:pPr>
      <w:r w:rsidRPr="004B26E3">
        <w:rPr>
          <w:rFonts w:ascii="Aptos" w:hAnsi="Aptos"/>
          <w:b/>
          <w:color w:val="002060"/>
          <w:sz w:val="40"/>
          <w:szCs w:val="32"/>
        </w:rPr>
        <w:t>Faculty Developmen</w:t>
      </w:r>
      <w:r>
        <w:rPr>
          <w:rFonts w:ascii="Aptos" w:hAnsi="Aptos"/>
          <w:b/>
          <w:color w:val="002060"/>
          <w:sz w:val="40"/>
          <w:szCs w:val="32"/>
        </w:rPr>
        <w:t>t – 2026 Program Schedule</w:t>
      </w:r>
    </w:p>
    <w:p w14:paraId="21255221" w14:textId="4F420DBA" w:rsidR="004D7AF2" w:rsidRDefault="004D7AF2" w:rsidP="004D7AF2">
      <w:pPr>
        <w:spacing w:after="200"/>
        <w:jc w:val="both"/>
        <w:rPr>
          <w:rFonts w:ascii="Aptos" w:hAnsi="Aptos" w:cstheme="minorHAnsi"/>
          <w:sz w:val="20"/>
          <w:szCs w:val="20"/>
        </w:rPr>
      </w:pPr>
      <w:r>
        <w:rPr>
          <w:rFonts w:ascii="Aptos" w:hAnsi="Aptos" w:cstheme="minorHAnsi"/>
          <w:sz w:val="22"/>
          <w:szCs w:val="22"/>
        </w:rPr>
        <w:br/>
      </w:r>
      <w:r w:rsidRPr="005E5F43">
        <w:rPr>
          <w:rFonts w:ascii="Aptos" w:hAnsi="Aptos" w:cstheme="minorHAnsi"/>
          <w:sz w:val="20"/>
          <w:szCs w:val="20"/>
        </w:rPr>
        <w:t xml:space="preserve">The </w:t>
      </w:r>
      <w:r w:rsidRPr="00990B43">
        <w:rPr>
          <w:rFonts w:ascii="Aptos" w:hAnsi="Aptos" w:cstheme="minorHAnsi"/>
          <w:b/>
          <w:bCs/>
          <w:sz w:val="20"/>
          <w:szCs w:val="20"/>
        </w:rPr>
        <w:t>Yale Center for Healthcare Simulation</w:t>
      </w:r>
      <w:r w:rsidRPr="005E5F43">
        <w:rPr>
          <w:rFonts w:ascii="Aptos" w:hAnsi="Aptos" w:cstheme="minorHAnsi"/>
          <w:sz w:val="20"/>
          <w:szCs w:val="20"/>
        </w:rPr>
        <w:t xml:space="preserve"> is an interactive learning environment where participants can safely practice high-acuity, low frequency clinical events without risk. Our philosophy on learning is based on David Kolb's experiential learning theory. We provide our learners with opportunities to have concrete experiences whether real or simulated during which they can reinforce existing clinical care/standards, apply new skills, theories and knowledge with an opportunity to experience reflection on action or reflection in action. The reflection is </w:t>
      </w:r>
      <w:r w:rsidR="00744CAD">
        <w:rPr>
          <w:rFonts w:ascii="Aptos" w:hAnsi="Aptos" w:cstheme="minorHAnsi"/>
          <w:sz w:val="20"/>
          <w:szCs w:val="20"/>
        </w:rPr>
        <w:t>learner</w:t>
      </w:r>
      <w:r w:rsidRPr="005E5F43">
        <w:rPr>
          <w:rFonts w:ascii="Aptos" w:hAnsi="Aptos" w:cstheme="minorHAnsi"/>
          <w:sz w:val="20"/>
          <w:szCs w:val="20"/>
        </w:rPr>
        <w:t>-centered and guided by trained facilitators who seek to expose rationale for behaviors and then discuss way to improve behaviors and apply new knowledge in the</w:t>
      </w:r>
      <w:r w:rsidR="00744CAD">
        <w:rPr>
          <w:rFonts w:ascii="Aptos" w:hAnsi="Aptos" w:cstheme="minorHAnsi"/>
          <w:sz w:val="20"/>
          <w:szCs w:val="20"/>
        </w:rPr>
        <w:t xml:space="preserve"> </w:t>
      </w:r>
      <w:r w:rsidRPr="005E5F43">
        <w:rPr>
          <w:rFonts w:ascii="Aptos" w:hAnsi="Aptos" w:cstheme="minorHAnsi"/>
          <w:sz w:val="20"/>
          <w:szCs w:val="20"/>
        </w:rPr>
        <w:t>clinical setting.</w:t>
      </w:r>
    </w:p>
    <w:p w14:paraId="20A5E707" w14:textId="77777777" w:rsidR="00744CAD" w:rsidRPr="005E5F43" w:rsidRDefault="004D7AF2" w:rsidP="00744CAD">
      <w:pPr>
        <w:rPr>
          <w:rFonts w:ascii="Aptos" w:hAnsi="Aptos"/>
          <w:bCs/>
          <w:color w:val="000000" w:themeColor="text1"/>
          <w:sz w:val="20"/>
          <w:szCs w:val="20"/>
        </w:rPr>
      </w:pPr>
      <w:r>
        <w:rPr>
          <w:rFonts w:ascii="Aptos" w:eastAsia="Arial Unicode MS" w:hAnsi="Aptos" w:cs="Arial Unicode MS"/>
          <w:b/>
          <w:caps/>
          <w:color w:val="00A9E0"/>
          <w:sz w:val="20"/>
          <w:szCs w:val="20"/>
          <w:u w:val="single"/>
        </w:rPr>
        <w:t>FUNDAMENTals OF SIMULATION DESIGN AND DEBRIEFING</w:t>
      </w:r>
      <w:r w:rsidRPr="005E5F43">
        <w:rPr>
          <w:rFonts w:ascii="Aptos" w:eastAsia="Arial Unicode MS" w:hAnsi="Aptos" w:cs="Arial Unicode MS"/>
          <w:b/>
          <w:color w:val="00A9E0"/>
          <w:sz w:val="20"/>
          <w:szCs w:val="20"/>
        </w:rPr>
        <w:t>:</w:t>
      </w:r>
      <w:r w:rsidRPr="005E5F43">
        <w:rPr>
          <w:rFonts w:ascii="Aptos" w:eastAsia="Arial Unicode MS" w:hAnsi="Aptos" w:cs="Arial Unicode MS"/>
          <w:bCs/>
          <w:color w:val="00A9E0"/>
          <w:sz w:val="20"/>
          <w:szCs w:val="20"/>
        </w:rPr>
        <w:t xml:space="preserve"> </w:t>
      </w:r>
      <w:r w:rsidRPr="005E5F43">
        <w:rPr>
          <w:rFonts w:ascii="Aptos" w:hAnsi="Aptos" w:cstheme="minorHAnsi"/>
          <w:bCs/>
          <w:sz w:val="20"/>
          <w:szCs w:val="20"/>
        </w:rPr>
        <w:t xml:space="preserve">This </w:t>
      </w:r>
      <w:r w:rsidR="00931103">
        <w:rPr>
          <w:rFonts w:ascii="Aptos" w:hAnsi="Aptos" w:cstheme="minorHAnsi"/>
          <w:bCs/>
          <w:sz w:val="20"/>
          <w:szCs w:val="20"/>
        </w:rPr>
        <w:t xml:space="preserve">interactive, </w:t>
      </w:r>
      <w:r>
        <w:rPr>
          <w:rFonts w:ascii="Aptos" w:hAnsi="Aptos" w:cstheme="minorHAnsi"/>
          <w:bCs/>
          <w:sz w:val="20"/>
          <w:szCs w:val="20"/>
        </w:rPr>
        <w:t>half-day</w:t>
      </w:r>
      <w:r w:rsidRPr="005E5F43">
        <w:rPr>
          <w:rFonts w:ascii="Aptos" w:hAnsi="Aptos" w:cstheme="minorHAnsi"/>
          <w:bCs/>
          <w:sz w:val="20"/>
          <w:szCs w:val="20"/>
        </w:rPr>
        <w:t xml:space="preserve"> course </w:t>
      </w:r>
      <w:r>
        <w:rPr>
          <w:rFonts w:ascii="Aptos" w:hAnsi="Aptos" w:cstheme="minorHAnsi"/>
          <w:bCs/>
          <w:sz w:val="20"/>
          <w:szCs w:val="20"/>
        </w:rPr>
        <w:t xml:space="preserve">for </w:t>
      </w:r>
      <w:r w:rsidRPr="005E5F43">
        <w:rPr>
          <w:rFonts w:ascii="Aptos" w:hAnsi="Aptos"/>
          <w:bCs/>
          <w:color w:val="000000" w:themeColor="text1"/>
          <w:sz w:val="20"/>
          <w:szCs w:val="20"/>
        </w:rPr>
        <w:t xml:space="preserve">Yale New Haven Health and Yale School of Medicine </w:t>
      </w:r>
      <w:r>
        <w:rPr>
          <w:rFonts w:ascii="Aptos" w:hAnsi="Aptos"/>
          <w:bCs/>
          <w:color w:val="000000" w:themeColor="text1"/>
          <w:sz w:val="20"/>
          <w:szCs w:val="20"/>
        </w:rPr>
        <w:t xml:space="preserve">faculty and </w:t>
      </w:r>
      <w:r w:rsidRPr="005E5F43">
        <w:rPr>
          <w:rFonts w:ascii="Aptos" w:hAnsi="Aptos"/>
          <w:bCs/>
          <w:color w:val="000000" w:themeColor="text1"/>
          <w:sz w:val="20"/>
          <w:szCs w:val="20"/>
        </w:rPr>
        <w:t xml:space="preserve">staff </w:t>
      </w:r>
      <w:r w:rsidR="00931103">
        <w:rPr>
          <w:rFonts w:ascii="Aptos" w:hAnsi="Aptos" w:cstheme="minorHAnsi"/>
          <w:bCs/>
          <w:sz w:val="20"/>
          <w:szCs w:val="20"/>
        </w:rPr>
        <w:t>presents</w:t>
      </w:r>
      <w:r w:rsidRPr="005E5F43">
        <w:rPr>
          <w:rFonts w:ascii="Aptos" w:hAnsi="Aptos" w:cstheme="minorHAnsi"/>
          <w:bCs/>
          <w:sz w:val="20"/>
          <w:szCs w:val="20"/>
        </w:rPr>
        <w:t xml:space="preserve"> the elements of simulation-based education </w:t>
      </w:r>
      <w:r w:rsidR="00931103">
        <w:rPr>
          <w:rFonts w:ascii="Aptos" w:hAnsi="Aptos" w:cstheme="minorHAnsi"/>
          <w:bCs/>
          <w:sz w:val="20"/>
          <w:szCs w:val="20"/>
        </w:rPr>
        <w:t>including scenario design, facilitation, implementation, and structured debriefing. Participants have the</w:t>
      </w:r>
      <w:r w:rsidRPr="005E5F43">
        <w:rPr>
          <w:rFonts w:ascii="Aptos" w:hAnsi="Aptos" w:cstheme="minorHAnsi"/>
          <w:bCs/>
          <w:sz w:val="20"/>
          <w:szCs w:val="20"/>
        </w:rPr>
        <w:t xml:space="preserve"> opportunity for practice and prompt application</w:t>
      </w:r>
      <w:r w:rsidR="00931103">
        <w:rPr>
          <w:rFonts w:ascii="Aptos" w:hAnsi="Aptos" w:cstheme="minorHAnsi"/>
          <w:bCs/>
          <w:sz w:val="20"/>
          <w:szCs w:val="20"/>
        </w:rPr>
        <w:t xml:space="preserve"> during the session.</w:t>
      </w:r>
      <w:r w:rsidR="00744CAD">
        <w:rPr>
          <w:rFonts w:ascii="Aptos" w:hAnsi="Aptos" w:cstheme="minorHAnsi"/>
          <w:bCs/>
          <w:sz w:val="20"/>
          <w:szCs w:val="20"/>
        </w:rPr>
        <w:t xml:space="preserve"> </w:t>
      </w:r>
      <w:r w:rsidR="00744CAD" w:rsidRPr="005E5F43">
        <w:rPr>
          <w:rFonts w:ascii="Aptos" w:hAnsi="Aptos"/>
          <w:bCs/>
          <w:color w:val="000000" w:themeColor="text1"/>
          <w:sz w:val="20"/>
          <w:szCs w:val="20"/>
        </w:rPr>
        <w:t>The course is facilitated by a team of faculty and operations specialists from the Yale Center for Healthcare Simulation.</w:t>
      </w:r>
    </w:p>
    <w:p w14:paraId="179CAFAB" w14:textId="77777777" w:rsidR="00744CAD" w:rsidRDefault="00744CAD" w:rsidP="00744CAD">
      <w:pPr>
        <w:rPr>
          <w:rFonts w:ascii="Aptos" w:hAnsi="Aptos"/>
          <w:bCs/>
          <w:color w:val="000000" w:themeColor="text1"/>
          <w:sz w:val="20"/>
          <w:szCs w:val="20"/>
        </w:rPr>
      </w:pPr>
    </w:p>
    <w:p w14:paraId="3ED98058" w14:textId="5B460F67" w:rsidR="00761E66" w:rsidRPr="00744CAD" w:rsidRDefault="004D7AF2" w:rsidP="00761E66">
      <w:pPr>
        <w:rPr>
          <w:rFonts w:ascii="Aptos" w:hAnsi="Aptos" w:cs="Calibri"/>
          <w:b/>
          <w:sz w:val="20"/>
          <w:szCs w:val="20"/>
        </w:rPr>
      </w:pPr>
      <w:r w:rsidRPr="00744CAD">
        <w:rPr>
          <w:rFonts w:ascii="Aptos" w:hAnsi="Aptos" w:cs="Calibri"/>
          <w:b/>
          <w:sz w:val="20"/>
          <w:szCs w:val="20"/>
        </w:rPr>
        <w:t>Schedule for 2026</w:t>
      </w:r>
      <w:r w:rsidR="00761E66" w:rsidRPr="00744CAD">
        <w:rPr>
          <w:rFonts w:ascii="Aptos" w:hAnsi="Aptos" w:cs="Calibri"/>
          <w:b/>
          <w:sz w:val="20"/>
          <w:szCs w:val="20"/>
        </w:rPr>
        <w:t xml:space="preserve"> – </w:t>
      </w:r>
      <w:r w:rsidR="00744CAD">
        <w:rPr>
          <w:rFonts w:ascii="Aptos" w:hAnsi="Aptos" w:cs="Calibri"/>
          <w:b/>
          <w:sz w:val="20"/>
          <w:szCs w:val="20"/>
        </w:rPr>
        <w:t>Al</w:t>
      </w:r>
      <w:r w:rsidR="00761E66" w:rsidRPr="00744CAD">
        <w:rPr>
          <w:rFonts w:ascii="Aptos" w:hAnsi="Aptos" w:cs="Calibri"/>
          <w:b/>
          <w:sz w:val="20"/>
          <w:szCs w:val="20"/>
        </w:rPr>
        <w:t>l classes are from 8 am – 12 pm</w:t>
      </w:r>
    </w:p>
    <w:p w14:paraId="52180F1B" w14:textId="3FF6C208" w:rsidR="00761E66" w:rsidRPr="00761E66" w:rsidRDefault="00761E66" w:rsidP="004D7AF2">
      <w:pPr>
        <w:pStyle w:val="ListParagraph"/>
        <w:numPr>
          <w:ilvl w:val="0"/>
          <w:numId w:val="2"/>
        </w:numPr>
        <w:contextualSpacing w:val="0"/>
        <w:rPr>
          <w:rFonts w:ascii="Aptos" w:hAnsi="Aptos" w:cs="Calibri"/>
          <w:bCs/>
          <w:sz w:val="20"/>
          <w:szCs w:val="20"/>
        </w:rPr>
      </w:pPr>
      <w:r w:rsidRPr="00761E66">
        <w:rPr>
          <w:rFonts w:ascii="Aptos" w:hAnsi="Aptos" w:cs="Calibri"/>
          <w:bCs/>
          <w:sz w:val="20"/>
          <w:szCs w:val="20"/>
        </w:rPr>
        <w:t xml:space="preserve">January 6 or </w:t>
      </w:r>
      <w:r>
        <w:rPr>
          <w:rFonts w:ascii="Aptos" w:hAnsi="Aptos" w:cs="Calibri"/>
          <w:bCs/>
          <w:sz w:val="20"/>
          <w:szCs w:val="20"/>
        </w:rPr>
        <w:t xml:space="preserve"> J</w:t>
      </w:r>
      <w:r w:rsidRPr="00761E66">
        <w:rPr>
          <w:rFonts w:ascii="Aptos" w:hAnsi="Aptos" w:cs="Calibri"/>
          <w:bCs/>
          <w:sz w:val="20"/>
          <w:szCs w:val="20"/>
        </w:rPr>
        <w:t>anuary 27</w:t>
      </w:r>
      <w:r w:rsidRPr="00761E66">
        <w:rPr>
          <w:rFonts w:ascii="Aptos" w:hAnsi="Aptos" w:cs="Calibri"/>
          <w:bCs/>
          <w:sz w:val="20"/>
          <w:szCs w:val="20"/>
        </w:rPr>
        <w:tab/>
      </w:r>
      <w:r w:rsidRPr="00761E66">
        <w:rPr>
          <w:rFonts w:ascii="Aptos" w:hAnsi="Aptos" w:cs="Calibri"/>
          <w:bCs/>
          <w:sz w:val="20"/>
          <w:szCs w:val="20"/>
        </w:rPr>
        <w:tab/>
      </w:r>
    </w:p>
    <w:p w14:paraId="53FF7046" w14:textId="65CBF84E" w:rsidR="00761E66" w:rsidRPr="00761E66" w:rsidRDefault="004D7AF2" w:rsidP="004D7AF2">
      <w:pPr>
        <w:pStyle w:val="ListParagraph"/>
        <w:numPr>
          <w:ilvl w:val="0"/>
          <w:numId w:val="2"/>
        </w:numPr>
        <w:contextualSpacing w:val="0"/>
        <w:rPr>
          <w:rFonts w:ascii="Aptos" w:hAnsi="Aptos" w:cs="Calibri"/>
          <w:bCs/>
          <w:sz w:val="16"/>
          <w:szCs w:val="16"/>
        </w:rPr>
      </w:pPr>
      <w:r w:rsidRPr="00761E66">
        <w:rPr>
          <w:rFonts w:ascii="Aptos" w:hAnsi="Aptos" w:cs="Calibri"/>
          <w:bCs/>
          <w:sz w:val="20"/>
          <w:szCs w:val="20"/>
        </w:rPr>
        <w:t xml:space="preserve">February </w:t>
      </w:r>
      <w:r w:rsidR="00761E66" w:rsidRPr="00761E66">
        <w:rPr>
          <w:rFonts w:ascii="Aptos" w:hAnsi="Aptos" w:cs="Calibri"/>
          <w:bCs/>
          <w:sz w:val="20"/>
          <w:szCs w:val="20"/>
        </w:rPr>
        <w:t>10 or February 24</w:t>
      </w:r>
    </w:p>
    <w:p w14:paraId="674B1041" w14:textId="0F4A9B6A" w:rsidR="00761E66" w:rsidRPr="00761E66" w:rsidRDefault="00761E66" w:rsidP="004D7AF2">
      <w:pPr>
        <w:pStyle w:val="ListParagraph"/>
        <w:numPr>
          <w:ilvl w:val="0"/>
          <w:numId w:val="2"/>
        </w:numPr>
        <w:contextualSpacing w:val="0"/>
        <w:rPr>
          <w:rFonts w:ascii="Aptos" w:hAnsi="Aptos" w:cs="Calibri"/>
          <w:bCs/>
          <w:sz w:val="20"/>
          <w:szCs w:val="20"/>
        </w:rPr>
      </w:pPr>
      <w:r w:rsidRPr="00761E66">
        <w:rPr>
          <w:rFonts w:ascii="Aptos" w:hAnsi="Aptos" w:cs="Calibri"/>
          <w:bCs/>
          <w:sz w:val="20"/>
          <w:szCs w:val="20"/>
        </w:rPr>
        <w:t>March 10 or March 31</w:t>
      </w:r>
    </w:p>
    <w:p w14:paraId="35E420D3" w14:textId="418D4F0F" w:rsidR="00761E66" w:rsidRDefault="006A78C4"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 xml:space="preserve">April </w:t>
      </w:r>
      <w:r w:rsidR="00EF4A22">
        <w:rPr>
          <w:rFonts w:ascii="Aptos" w:hAnsi="Aptos" w:cs="Calibri"/>
          <w:bCs/>
          <w:sz w:val="20"/>
          <w:szCs w:val="20"/>
        </w:rPr>
        <w:t>14</w:t>
      </w:r>
      <w:r>
        <w:rPr>
          <w:rFonts w:ascii="Aptos" w:hAnsi="Aptos" w:cs="Calibri"/>
          <w:bCs/>
          <w:sz w:val="20"/>
          <w:szCs w:val="20"/>
        </w:rPr>
        <w:t xml:space="preserve"> or </w:t>
      </w:r>
      <w:r w:rsidR="00761E66">
        <w:rPr>
          <w:rFonts w:ascii="Aptos" w:hAnsi="Aptos" w:cs="Calibri"/>
          <w:bCs/>
          <w:sz w:val="20"/>
          <w:szCs w:val="20"/>
        </w:rPr>
        <w:t>April 28</w:t>
      </w:r>
    </w:p>
    <w:p w14:paraId="6AAFB2AE" w14:textId="58EA1104" w:rsid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June 9 or June 23</w:t>
      </w:r>
    </w:p>
    <w:p w14:paraId="3BC2EA85" w14:textId="1718CDC0" w:rsid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July 14 or July 28</w:t>
      </w:r>
    </w:p>
    <w:p w14:paraId="0A1BBCA3" w14:textId="592A43CD" w:rsid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August 11 or August 25</w:t>
      </w:r>
    </w:p>
    <w:p w14:paraId="25E7E099" w14:textId="576C6C0B" w:rsid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October 13 or October 27</w:t>
      </w:r>
    </w:p>
    <w:p w14:paraId="59F414BE" w14:textId="08C54801" w:rsid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November 10 or November 24</w:t>
      </w:r>
    </w:p>
    <w:p w14:paraId="170D32F0" w14:textId="4FFA9759" w:rsidR="00761E66" w:rsidRPr="00761E66" w:rsidRDefault="00761E66" w:rsidP="004D7AF2">
      <w:pPr>
        <w:pStyle w:val="ListParagraph"/>
        <w:numPr>
          <w:ilvl w:val="0"/>
          <w:numId w:val="2"/>
        </w:numPr>
        <w:contextualSpacing w:val="0"/>
        <w:rPr>
          <w:rFonts w:ascii="Aptos" w:hAnsi="Aptos" w:cs="Calibri"/>
          <w:bCs/>
          <w:sz w:val="20"/>
          <w:szCs w:val="20"/>
        </w:rPr>
      </w:pPr>
      <w:r>
        <w:rPr>
          <w:rFonts w:ascii="Aptos" w:hAnsi="Aptos" w:cs="Calibri"/>
          <w:bCs/>
          <w:sz w:val="20"/>
          <w:szCs w:val="20"/>
        </w:rPr>
        <w:t>December 1 or December 15</w:t>
      </w:r>
    </w:p>
    <w:p w14:paraId="1F41053F" w14:textId="77777777" w:rsidR="004D7AF2" w:rsidRPr="00B57F73" w:rsidRDefault="004D7AF2" w:rsidP="004D7AF2">
      <w:pPr>
        <w:rPr>
          <w:rFonts w:ascii="Aptos" w:hAnsi="Aptos" w:cs="Calibri"/>
          <w:bCs/>
          <w:sz w:val="20"/>
          <w:szCs w:val="20"/>
        </w:rPr>
      </w:pPr>
      <w:r w:rsidRPr="005F4EE0">
        <w:rPr>
          <w:rFonts w:ascii="Aptos" w:hAnsi="Aptos" w:cs="Calibri"/>
          <w:bCs/>
          <w:sz w:val="20"/>
          <w:szCs w:val="20"/>
        </w:rPr>
        <w:tab/>
      </w:r>
    </w:p>
    <w:p w14:paraId="1C72F930" w14:textId="77777777" w:rsidR="004D7AF2" w:rsidRPr="005E5F43" w:rsidRDefault="004D7AF2" w:rsidP="004D7AF2">
      <w:pPr>
        <w:spacing w:after="200"/>
        <w:rPr>
          <w:rFonts w:ascii="Aptos" w:eastAsia="Cambria" w:hAnsi="Aptos" w:cstheme="minorHAnsi"/>
          <w:bCs/>
          <w:i/>
          <w:color w:val="000000" w:themeColor="text1"/>
          <w:sz w:val="20"/>
          <w:szCs w:val="20"/>
        </w:rPr>
      </w:pPr>
      <w:r w:rsidRPr="005E5F43">
        <w:rPr>
          <w:rFonts w:ascii="Aptos" w:eastAsia="Cambria" w:hAnsi="Aptos" w:cstheme="minorHAnsi"/>
          <w:bCs/>
          <w:i/>
          <w:color w:val="000000" w:themeColor="text1"/>
          <w:sz w:val="20"/>
          <w:szCs w:val="20"/>
        </w:rPr>
        <w:t xml:space="preserve">Designation Statement: Yale School of Medicine designates this </w:t>
      </w:r>
      <w:r w:rsidRPr="005E5F43">
        <w:rPr>
          <w:rFonts w:ascii="Aptos" w:eastAsia="Cambria" w:hAnsi="Aptos" w:cstheme="minorHAnsi"/>
          <w:bCs/>
          <w:i/>
          <w:noProof/>
          <w:color w:val="000000" w:themeColor="text1"/>
          <w:sz w:val="20"/>
          <w:szCs w:val="20"/>
        </w:rPr>
        <w:t>Live Activity</w:t>
      </w:r>
      <w:r w:rsidRPr="005E5F43">
        <w:rPr>
          <w:rFonts w:ascii="Aptos" w:eastAsia="Cambria" w:hAnsi="Aptos" w:cstheme="minorHAnsi"/>
          <w:bCs/>
          <w:i/>
          <w:color w:val="000000" w:themeColor="text1"/>
          <w:sz w:val="20"/>
          <w:szCs w:val="20"/>
        </w:rPr>
        <w:t xml:space="preserve"> for a maximum of </w:t>
      </w:r>
      <w:r w:rsidRPr="005E5F43">
        <w:rPr>
          <w:rFonts w:ascii="Aptos" w:eastAsia="Cambria" w:hAnsi="Aptos" w:cstheme="minorHAnsi"/>
          <w:bCs/>
          <w:i/>
          <w:noProof/>
          <w:color w:val="000000" w:themeColor="text1"/>
          <w:sz w:val="20"/>
          <w:szCs w:val="20"/>
          <w:u w:val="single"/>
        </w:rPr>
        <w:t>4.00</w:t>
      </w:r>
      <w:r w:rsidRPr="005E5F43">
        <w:rPr>
          <w:rFonts w:ascii="Aptos" w:eastAsia="Cambria" w:hAnsi="Aptos" w:cstheme="minorHAnsi"/>
          <w:bCs/>
          <w:i/>
          <w:color w:val="000000" w:themeColor="text1"/>
          <w:sz w:val="20"/>
          <w:szCs w:val="20"/>
          <w:u w:val="single"/>
        </w:rPr>
        <w:t xml:space="preserve"> AMA PRA</w:t>
      </w:r>
      <w:r w:rsidRPr="005E5F43">
        <w:rPr>
          <w:rFonts w:ascii="Aptos" w:eastAsia="Cambria" w:hAnsi="Aptos" w:cstheme="minorHAnsi"/>
          <w:bCs/>
          <w:i/>
          <w:color w:val="000000" w:themeColor="text1"/>
          <w:sz w:val="20"/>
          <w:szCs w:val="20"/>
        </w:rPr>
        <w:t xml:space="preserve"> Category 1 Credit(s)™. Physicians should only claim credit commensurate with the extent of their participation in the activity.</w:t>
      </w:r>
    </w:p>
    <w:p w14:paraId="01CE5BDE" w14:textId="77777777" w:rsidR="004D7AF2" w:rsidRDefault="004D7AF2" w:rsidP="004D7AF2">
      <w:pPr>
        <w:rPr>
          <w:rFonts w:ascii="Aptos" w:eastAsia="Arial Unicode MS" w:hAnsi="Aptos" w:cs="Arial Unicode MS"/>
          <w:b/>
          <w:caps/>
          <w:color w:val="00A9E0"/>
          <w:sz w:val="20"/>
          <w:szCs w:val="20"/>
          <w:u w:val="single"/>
        </w:rPr>
      </w:pPr>
    </w:p>
    <w:p w14:paraId="64A6F451" w14:textId="5F892E6A" w:rsidR="004D7AF2" w:rsidRPr="005E5F43" w:rsidRDefault="004D7AF2" w:rsidP="004D7AF2">
      <w:pPr>
        <w:rPr>
          <w:rFonts w:ascii="Aptos" w:hAnsi="Aptos"/>
          <w:bCs/>
          <w:color w:val="000000" w:themeColor="text1"/>
          <w:sz w:val="20"/>
          <w:szCs w:val="20"/>
        </w:rPr>
      </w:pPr>
      <w:r w:rsidRPr="005E5F43">
        <w:rPr>
          <w:rFonts w:ascii="Aptos" w:eastAsia="Arial Unicode MS" w:hAnsi="Aptos" w:cs="Arial Unicode MS"/>
          <w:b/>
          <w:caps/>
          <w:color w:val="00A9E0"/>
          <w:sz w:val="20"/>
          <w:szCs w:val="20"/>
          <w:u w:val="single"/>
        </w:rPr>
        <w:t>Simulation Design &amp; Debriefing</w:t>
      </w:r>
      <w:r>
        <w:rPr>
          <w:rFonts w:ascii="Aptos" w:eastAsia="Arial Unicode MS" w:hAnsi="Aptos" w:cs="Arial Unicode MS"/>
          <w:b/>
          <w:caps/>
          <w:color w:val="00A9E0"/>
          <w:sz w:val="20"/>
          <w:szCs w:val="20"/>
          <w:u w:val="single"/>
        </w:rPr>
        <w:t xml:space="preserve"> Intensive </w:t>
      </w:r>
      <w:r w:rsidR="00761E66">
        <w:rPr>
          <w:rFonts w:ascii="Aptos" w:eastAsia="Arial Unicode MS" w:hAnsi="Aptos" w:cs="Arial Unicode MS"/>
          <w:b/>
          <w:caps/>
          <w:color w:val="00A9E0"/>
          <w:sz w:val="20"/>
          <w:szCs w:val="20"/>
          <w:u w:val="single"/>
        </w:rPr>
        <w:t>2</w:t>
      </w:r>
      <w:r>
        <w:rPr>
          <w:rFonts w:ascii="Aptos" w:eastAsia="Arial Unicode MS" w:hAnsi="Aptos" w:cs="Arial Unicode MS"/>
          <w:b/>
          <w:caps/>
          <w:color w:val="00A9E0"/>
          <w:sz w:val="20"/>
          <w:szCs w:val="20"/>
          <w:u w:val="single"/>
        </w:rPr>
        <w:t>-day program</w:t>
      </w:r>
      <w:r w:rsidRPr="005E5F43">
        <w:rPr>
          <w:rFonts w:ascii="Aptos" w:eastAsia="Arial Unicode MS" w:hAnsi="Aptos" w:cs="Arial Unicode MS"/>
          <w:b/>
          <w:caps/>
          <w:color w:val="00A9E0"/>
          <w:sz w:val="20"/>
          <w:szCs w:val="20"/>
        </w:rPr>
        <w:t>:</w:t>
      </w:r>
      <w:r w:rsidRPr="005E5F43">
        <w:rPr>
          <w:rFonts w:ascii="Aptos" w:eastAsia="Arial Unicode MS" w:hAnsi="Aptos" w:cs="Arial Unicode MS"/>
          <w:bCs/>
          <w:caps/>
          <w:color w:val="00A9E0"/>
          <w:sz w:val="20"/>
          <w:szCs w:val="20"/>
        </w:rPr>
        <w:t xml:space="preserve"> </w:t>
      </w:r>
      <w:r w:rsidRPr="005E5F43">
        <w:rPr>
          <w:rFonts w:ascii="Aptos" w:hAnsi="Aptos"/>
          <w:bCs/>
          <w:color w:val="000000" w:themeColor="text1"/>
          <w:sz w:val="20"/>
          <w:szCs w:val="20"/>
        </w:rPr>
        <w:t xml:space="preserve">An in-depth interactive </w:t>
      </w:r>
      <w:r w:rsidR="00744CAD">
        <w:rPr>
          <w:rFonts w:ascii="Aptos" w:hAnsi="Aptos"/>
          <w:bCs/>
          <w:color w:val="000000" w:themeColor="text1"/>
          <w:sz w:val="20"/>
          <w:szCs w:val="20"/>
        </w:rPr>
        <w:t>2</w:t>
      </w:r>
      <w:r w:rsidRPr="005E5F43">
        <w:rPr>
          <w:rFonts w:ascii="Aptos" w:hAnsi="Aptos"/>
          <w:bCs/>
          <w:color w:val="000000" w:themeColor="text1"/>
          <w:sz w:val="20"/>
          <w:szCs w:val="20"/>
        </w:rPr>
        <w:t xml:space="preserve">-day program designed to educate Yale New Haven Health and Yale School of Medicine </w:t>
      </w:r>
      <w:r>
        <w:rPr>
          <w:rFonts w:ascii="Aptos" w:hAnsi="Aptos"/>
          <w:bCs/>
          <w:color w:val="000000" w:themeColor="text1"/>
          <w:sz w:val="20"/>
          <w:szCs w:val="20"/>
        </w:rPr>
        <w:t xml:space="preserve">faculty and </w:t>
      </w:r>
      <w:r w:rsidRPr="005E5F43">
        <w:rPr>
          <w:rFonts w:ascii="Aptos" w:hAnsi="Aptos"/>
          <w:bCs/>
          <w:color w:val="000000" w:themeColor="text1"/>
          <w:sz w:val="20"/>
          <w:szCs w:val="20"/>
        </w:rPr>
        <w:t>staff on simulation theory and practical application in clinical disciplines and non-clinical services. The course is facilitated by a team of faculty and operations specialists from the Yale Center for Healthcare Simulation.</w:t>
      </w:r>
    </w:p>
    <w:p w14:paraId="73F7A8C2" w14:textId="77777777" w:rsidR="004D7AF2" w:rsidRDefault="004D7AF2" w:rsidP="004D7AF2">
      <w:pPr>
        <w:rPr>
          <w:rFonts w:ascii="Aptos" w:hAnsi="Aptos"/>
          <w:bCs/>
          <w:color w:val="000000" w:themeColor="text1"/>
          <w:sz w:val="20"/>
          <w:szCs w:val="20"/>
        </w:rPr>
      </w:pPr>
    </w:p>
    <w:p w14:paraId="6BCDF4EE" w14:textId="4A12ECC6" w:rsidR="004D7AF2" w:rsidRDefault="006A78C4" w:rsidP="004D7AF2">
      <w:pPr>
        <w:rPr>
          <w:rFonts w:ascii="Aptos" w:hAnsi="Aptos"/>
          <w:bCs/>
          <w:color w:val="000000" w:themeColor="text1"/>
          <w:sz w:val="20"/>
          <w:szCs w:val="20"/>
        </w:rPr>
      </w:pPr>
      <w:r>
        <w:rPr>
          <w:rFonts w:ascii="Aptos" w:hAnsi="Aptos"/>
          <w:bCs/>
          <w:color w:val="000000" w:themeColor="text1"/>
          <w:sz w:val="20"/>
          <w:szCs w:val="20"/>
        </w:rPr>
        <w:t>May</w:t>
      </w:r>
      <w:r w:rsidR="005967C0">
        <w:rPr>
          <w:rFonts w:ascii="Aptos" w:hAnsi="Aptos"/>
          <w:bCs/>
          <w:color w:val="000000" w:themeColor="text1"/>
          <w:sz w:val="20"/>
          <w:szCs w:val="20"/>
        </w:rPr>
        <w:t xml:space="preserve"> – </w:t>
      </w:r>
      <w:r>
        <w:rPr>
          <w:rFonts w:ascii="Aptos" w:hAnsi="Aptos"/>
          <w:bCs/>
          <w:color w:val="000000" w:themeColor="text1"/>
          <w:sz w:val="20"/>
          <w:szCs w:val="20"/>
        </w:rPr>
        <w:t>5</w:t>
      </w:r>
      <w:r w:rsidR="005967C0">
        <w:rPr>
          <w:rFonts w:ascii="Aptos" w:hAnsi="Aptos"/>
          <w:bCs/>
          <w:color w:val="000000" w:themeColor="text1"/>
          <w:sz w:val="20"/>
          <w:szCs w:val="20"/>
        </w:rPr>
        <w:t>th</w:t>
      </w:r>
      <w:r>
        <w:rPr>
          <w:rFonts w:ascii="Aptos" w:hAnsi="Aptos"/>
          <w:bCs/>
          <w:color w:val="000000" w:themeColor="text1"/>
          <w:sz w:val="20"/>
          <w:szCs w:val="20"/>
        </w:rPr>
        <w:t xml:space="preserve"> and 12</w:t>
      </w:r>
      <w:r w:rsidR="005967C0">
        <w:rPr>
          <w:rFonts w:ascii="Aptos" w:hAnsi="Aptos"/>
          <w:bCs/>
          <w:color w:val="000000" w:themeColor="text1"/>
          <w:sz w:val="20"/>
          <w:szCs w:val="20"/>
        </w:rPr>
        <w:t>th</w:t>
      </w:r>
    </w:p>
    <w:p w14:paraId="720134B3" w14:textId="2703ECB3" w:rsidR="004D7AF2" w:rsidRDefault="004D7AF2" w:rsidP="004D7AF2">
      <w:pPr>
        <w:rPr>
          <w:rFonts w:ascii="Aptos" w:hAnsi="Aptos"/>
          <w:bCs/>
          <w:color w:val="000000" w:themeColor="text1"/>
          <w:sz w:val="20"/>
          <w:szCs w:val="20"/>
        </w:rPr>
      </w:pPr>
      <w:r w:rsidRPr="00B57F73">
        <w:rPr>
          <w:rFonts w:ascii="Aptos" w:hAnsi="Aptos"/>
          <w:bCs/>
          <w:color w:val="000000" w:themeColor="text1"/>
          <w:sz w:val="20"/>
          <w:szCs w:val="20"/>
        </w:rPr>
        <w:t xml:space="preserve">September </w:t>
      </w:r>
      <w:r w:rsidR="005967C0">
        <w:rPr>
          <w:rFonts w:ascii="Aptos" w:hAnsi="Aptos"/>
          <w:bCs/>
          <w:color w:val="000000" w:themeColor="text1"/>
          <w:sz w:val="20"/>
          <w:szCs w:val="20"/>
        </w:rPr>
        <w:t>–</w:t>
      </w:r>
      <w:r w:rsidR="00761E66">
        <w:rPr>
          <w:rFonts w:ascii="Aptos" w:hAnsi="Aptos"/>
          <w:bCs/>
          <w:color w:val="000000" w:themeColor="text1"/>
          <w:sz w:val="20"/>
          <w:szCs w:val="20"/>
        </w:rPr>
        <w:t xml:space="preserve"> </w:t>
      </w:r>
      <w:r w:rsidR="00EF4A22">
        <w:rPr>
          <w:rFonts w:ascii="Aptos" w:hAnsi="Aptos"/>
          <w:bCs/>
          <w:color w:val="000000" w:themeColor="text1"/>
          <w:sz w:val="20"/>
          <w:szCs w:val="20"/>
        </w:rPr>
        <w:t>9</w:t>
      </w:r>
      <w:r w:rsidR="00EF4A22" w:rsidRPr="00EF4A22">
        <w:rPr>
          <w:rFonts w:ascii="Aptos" w:hAnsi="Aptos"/>
          <w:bCs/>
          <w:color w:val="000000" w:themeColor="text1"/>
          <w:sz w:val="20"/>
          <w:szCs w:val="20"/>
          <w:vertAlign w:val="superscript"/>
        </w:rPr>
        <w:t>th</w:t>
      </w:r>
      <w:r w:rsidR="00EF4A22">
        <w:rPr>
          <w:rFonts w:ascii="Aptos" w:hAnsi="Aptos"/>
          <w:bCs/>
          <w:color w:val="000000" w:themeColor="text1"/>
          <w:sz w:val="20"/>
          <w:szCs w:val="20"/>
        </w:rPr>
        <w:t xml:space="preserve"> and 15th</w:t>
      </w:r>
    </w:p>
    <w:p w14:paraId="334FB296" w14:textId="77777777" w:rsidR="004D7AF2" w:rsidRDefault="004D7AF2" w:rsidP="004D7AF2">
      <w:pPr>
        <w:rPr>
          <w:rFonts w:ascii="Aptos" w:hAnsi="Aptos"/>
          <w:bCs/>
          <w:color w:val="000000" w:themeColor="text1"/>
          <w:sz w:val="20"/>
          <w:szCs w:val="20"/>
          <w:vertAlign w:val="superscript"/>
        </w:rPr>
      </w:pPr>
    </w:p>
    <w:p w14:paraId="1382EC34" w14:textId="60F41F30" w:rsidR="004D7AF2" w:rsidRDefault="003A47BC" w:rsidP="004D7AF2">
      <w:pPr>
        <w:rPr>
          <w:rFonts w:ascii="Aptos" w:eastAsia="Cambria" w:hAnsi="Aptos" w:cstheme="minorHAnsi"/>
          <w:bCs/>
          <w:i/>
          <w:color w:val="000000" w:themeColor="text1"/>
          <w:sz w:val="20"/>
          <w:szCs w:val="20"/>
        </w:rPr>
      </w:pPr>
      <w:r>
        <w:rPr>
          <w:rFonts w:ascii="Aptos" w:eastAsia="Cambria" w:hAnsi="Aptos" w:cstheme="minorHAnsi"/>
          <w:bCs/>
          <w:i/>
          <w:color w:val="000000" w:themeColor="text1"/>
          <w:sz w:val="20"/>
          <w:szCs w:val="20"/>
        </w:rPr>
        <w:t>CME Pending for this course</w:t>
      </w:r>
    </w:p>
    <w:p w14:paraId="66ECC753" w14:textId="77777777" w:rsidR="003A47BC" w:rsidRDefault="003A47BC" w:rsidP="004D7AF2">
      <w:pPr>
        <w:rPr>
          <w:rFonts w:ascii="Aptos" w:eastAsia="Cambria" w:hAnsi="Aptos" w:cstheme="minorHAnsi"/>
          <w:bCs/>
          <w:i/>
          <w:color w:val="000000" w:themeColor="text1"/>
          <w:sz w:val="20"/>
          <w:szCs w:val="20"/>
        </w:rPr>
      </w:pPr>
    </w:p>
    <w:p w14:paraId="20AC33DA" w14:textId="77777777" w:rsidR="004D7AF2" w:rsidRDefault="004D7AF2" w:rsidP="004D7AF2">
      <w:pPr>
        <w:rPr>
          <w:rFonts w:ascii="Aptos" w:eastAsia="Cambria" w:hAnsi="Aptos" w:cstheme="minorHAnsi"/>
          <w:bCs/>
          <w:i/>
          <w:color w:val="000000" w:themeColor="text1"/>
          <w:sz w:val="20"/>
          <w:szCs w:val="20"/>
        </w:rPr>
      </w:pPr>
    </w:p>
    <w:p w14:paraId="094DE513" w14:textId="2882D2D4" w:rsidR="004D7AF2" w:rsidRPr="005E5F43" w:rsidRDefault="004D7AF2" w:rsidP="006A78C4">
      <w:pPr>
        <w:rPr>
          <w:rFonts w:ascii="Aptos" w:eastAsia="Arial Unicode MS" w:hAnsi="Aptos" w:cs="Arial Unicode MS"/>
          <w:b/>
          <w:color w:val="00B0F0"/>
          <w:sz w:val="20"/>
          <w:szCs w:val="20"/>
        </w:rPr>
      </w:pPr>
      <w:r w:rsidRPr="004B26E3">
        <w:rPr>
          <w:rFonts w:ascii="Aptos" w:hAnsi="Aptos"/>
          <w:b/>
          <w:noProof/>
          <w:color w:val="002060"/>
          <w:sz w:val="40"/>
          <w:szCs w:val="32"/>
        </w:rPr>
        <mc:AlternateContent>
          <mc:Choice Requires="wps">
            <w:drawing>
              <wp:anchor distT="0" distB="0" distL="114300" distR="114300" simplePos="0" relativeHeight="251660288" behindDoc="0" locked="0" layoutInCell="1" allowOverlap="1" wp14:anchorId="68C034CE" wp14:editId="30B6B122">
                <wp:simplePos x="0" y="0"/>
                <wp:positionH relativeFrom="column">
                  <wp:posOffset>0</wp:posOffset>
                </wp:positionH>
                <wp:positionV relativeFrom="paragraph">
                  <wp:posOffset>-635</wp:posOffset>
                </wp:positionV>
                <wp:extent cx="6927850" cy="19050"/>
                <wp:effectExtent l="0" t="0" r="25400" b="19050"/>
                <wp:wrapNone/>
                <wp:docPr id="901812529" name="Straight Connector 3"/>
                <wp:cNvGraphicFramePr/>
                <a:graphic xmlns:a="http://schemas.openxmlformats.org/drawingml/2006/main">
                  <a:graphicData uri="http://schemas.microsoft.com/office/word/2010/wordprocessingShape">
                    <wps:wsp>
                      <wps:cNvCnPr/>
                      <wps:spPr>
                        <a:xfrm flipV="1">
                          <a:off x="0" y="0"/>
                          <a:ext cx="6927850" cy="19050"/>
                        </a:xfrm>
                        <a:prstGeom prst="line">
                          <a:avLst/>
                        </a:prstGeom>
                        <a:noFill/>
                        <a:ln w="12700" cap="flat" cmpd="sng" algn="ctr">
                          <a:solidFill>
                            <a:srgbClr val="4472C4">
                              <a:lumMod val="50000"/>
                            </a:srgbClr>
                          </a:solidFill>
                          <a:prstDash val="solid"/>
                          <a:miter lim="800000"/>
                        </a:ln>
                        <a:effectLst/>
                      </wps:spPr>
                      <wps:bodyPr/>
                    </wps:wsp>
                  </a:graphicData>
                </a:graphic>
              </wp:anchor>
            </w:drawing>
          </mc:Choice>
          <mc:Fallback>
            <w:pict>
              <v:line w14:anchorId="24D200B6"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5pt" to="5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" strokecolor="#203864" strokeweight="1pt">
                <v:stroke joinstyle="miter"/>
              </v:line>
            </w:pict>
          </mc:Fallback>
        </mc:AlternateContent>
      </w:r>
      <w:r>
        <w:rPr>
          <w:rFonts w:ascii="Aptos" w:hAnsi="Aptos"/>
          <w:b/>
          <w:sz w:val="20"/>
          <w:szCs w:val="20"/>
        </w:rPr>
        <w:br/>
      </w:r>
      <w:r w:rsidRPr="005E5F43">
        <w:rPr>
          <w:rFonts w:ascii="Aptos" w:hAnsi="Aptos"/>
          <w:b/>
          <w:sz w:val="20"/>
          <w:szCs w:val="20"/>
        </w:rPr>
        <w:t xml:space="preserve">Location: </w:t>
      </w:r>
      <w:r w:rsidRPr="005E5F43">
        <w:rPr>
          <w:rFonts w:ascii="Aptos" w:hAnsi="Aptos"/>
          <w:bCs/>
          <w:sz w:val="20"/>
          <w:szCs w:val="20"/>
        </w:rPr>
        <w:t>Yale Center for Healthcare Simulation, 730 Howard Avenue, New Haven, CT</w:t>
      </w:r>
    </w:p>
    <w:p w14:paraId="5394EB09" w14:textId="77777777" w:rsidR="006A78C4" w:rsidRDefault="006A78C4" w:rsidP="006A78C4">
      <w:pPr>
        <w:rPr>
          <w:rFonts w:ascii="Aptos" w:hAnsi="Aptos" w:cstheme="minorHAnsi"/>
          <w:b/>
          <w:bCs/>
          <w:sz w:val="20"/>
          <w:szCs w:val="20"/>
        </w:rPr>
      </w:pPr>
    </w:p>
    <w:p w14:paraId="398AA617" w14:textId="4E9CB4BF" w:rsidR="001306B0" w:rsidRDefault="004D7AF2" w:rsidP="006A78C4">
      <w:r w:rsidRPr="005E5F43">
        <w:rPr>
          <w:rFonts w:ascii="Aptos" w:hAnsi="Aptos" w:cstheme="minorHAnsi"/>
          <w:b/>
          <w:bCs/>
          <w:sz w:val="20"/>
          <w:szCs w:val="20"/>
        </w:rPr>
        <w:t xml:space="preserve">To Register:  </w:t>
      </w:r>
      <w:r w:rsidR="006A78C4">
        <w:rPr>
          <w:rFonts w:ascii="Aptos" w:hAnsi="Aptos" w:cstheme="minorHAnsi"/>
          <w:bCs/>
          <w:sz w:val="20"/>
          <w:szCs w:val="20"/>
        </w:rPr>
        <w:t xml:space="preserve">Please </w:t>
      </w:r>
      <w:r w:rsidR="005967C0">
        <w:rPr>
          <w:rFonts w:ascii="Aptos" w:hAnsi="Aptos" w:cstheme="minorHAnsi"/>
          <w:bCs/>
          <w:sz w:val="20"/>
          <w:szCs w:val="20"/>
        </w:rPr>
        <w:t>use</w:t>
      </w:r>
      <w:r w:rsidR="006A78C4">
        <w:rPr>
          <w:rFonts w:ascii="Aptos" w:hAnsi="Aptos" w:cstheme="minorHAnsi"/>
          <w:bCs/>
          <w:sz w:val="20"/>
          <w:szCs w:val="20"/>
        </w:rPr>
        <w:t xml:space="preserve">  - </w:t>
      </w:r>
      <w:hyperlink r:id="rId8" w:history="1">
        <w:r w:rsidR="006A78C4" w:rsidRPr="00554BED">
          <w:rPr>
            <w:rStyle w:val="Hyperlink"/>
            <w:rFonts w:ascii="Aptos" w:hAnsi="Aptos"/>
            <w:bCs/>
            <w:sz w:val="20"/>
            <w:szCs w:val="20"/>
          </w:rPr>
          <w:t>https://yalesurvey.ca1.qualtrics.com/jfe/form/SV_b8gB4iXZSSSYVAa</w:t>
        </w:r>
      </w:hyperlink>
    </w:p>
    <w:p w14:paraId="576007DC" w14:textId="77777777" w:rsidR="005967C0" w:rsidRDefault="005967C0" w:rsidP="006A78C4"/>
    <w:sectPr w:rsidR="005967C0" w:rsidSect="004D7AF2">
      <w:headerReference w:type="even" r:id="rId9"/>
      <w:headerReference w:type="default" r:id="rId10"/>
      <w:pgSz w:w="12240" w:h="15840"/>
      <w:pgMar w:top="28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C7C1" w14:textId="77777777" w:rsidR="003A47BC" w:rsidRDefault="003A47BC">
      <w:r>
        <w:separator/>
      </w:r>
    </w:p>
  </w:endnote>
  <w:endnote w:type="continuationSeparator" w:id="0">
    <w:p w14:paraId="2D1BB2D2" w14:textId="77777777" w:rsidR="003A47BC" w:rsidRDefault="003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ADB1" w14:textId="77777777" w:rsidR="003A47BC" w:rsidRDefault="003A47BC">
      <w:r>
        <w:separator/>
      </w:r>
    </w:p>
  </w:footnote>
  <w:footnote w:type="continuationSeparator" w:id="0">
    <w:p w14:paraId="6AFD3FCF" w14:textId="77777777" w:rsidR="003A47BC" w:rsidRDefault="003A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35DB" w14:textId="2055F850" w:rsidR="004D7AF2" w:rsidRDefault="004D7AF2">
    <w:pPr>
      <w:pStyle w:val="Header"/>
    </w:pPr>
    <w:r>
      <w:rPr>
        <w:noProof/>
      </w:rPr>
      <mc:AlternateContent>
        <mc:Choice Requires="wps">
          <w:drawing>
            <wp:anchor distT="0" distB="0" distL="114300" distR="114300" simplePos="0" relativeHeight="251659264" behindDoc="1" locked="0" layoutInCell="0" allowOverlap="1" wp14:anchorId="6BB62736" wp14:editId="2B0956DC">
              <wp:simplePos x="0" y="0"/>
              <wp:positionH relativeFrom="margin">
                <wp:align>center</wp:align>
              </wp:positionH>
              <wp:positionV relativeFrom="margin">
                <wp:align>center</wp:align>
              </wp:positionV>
              <wp:extent cx="6204585" cy="3722370"/>
              <wp:effectExtent l="0" t="1362075" r="0" b="773430"/>
              <wp:wrapNone/>
              <wp:docPr id="15101687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04585" cy="37223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75B48C" w14:textId="77777777" w:rsidR="004D7AF2" w:rsidRDefault="004D7AF2" w:rsidP="004D7AF2">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B62736" id="_x0000_t202" coordsize="21600,21600" o:spt="202" path="m,l,21600r21600,l21600,xe">
              <v:stroke joinstyle="miter"/>
              <v:path gradientshapeok="t" o:connecttype="rect"/>
            </v:shapetype>
            <v:shape id="Text Box 1" o:spid="_x0000_s1026" type="#_x0000_t202" style="position:absolute;margin-left:0;margin-top:0;width:488.55pt;height:293.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" o:allowincell="f" filled="f" stroked="f">
              <v:stroke joinstyle="round"/>
              <o:lock v:ext="edit" shapetype="t"/>
              <v:textbox style="mso-fit-shape-to-text:t">
                <w:txbxContent>
                  <w:p w14:paraId="5575B48C" w14:textId="77777777" w:rsidR="004D7AF2" w:rsidRDefault="004D7AF2" w:rsidP="004D7AF2">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3E6B" w14:textId="77777777" w:rsidR="004D7AF2" w:rsidRPr="00C56D8A" w:rsidRDefault="004D7AF2" w:rsidP="00EA7005">
    <w:pPr>
      <w:pStyle w:val="Header"/>
      <w:tabs>
        <w:tab w:val="clear" w:pos="4680"/>
        <w:tab w:val="clear" w:pos="9360"/>
        <w:tab w:val="left" w:pos="22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7CDF"/>
    <w:multiLevelType w:val="hybridMultilevel"/>
    <w:tmpl w:val="AAC61928"/>
    <w:lvl w:ilvl="0" w:tplc="609A6EA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739D2"/>
    <w:multiLevelType w:val="hybridMultilevel"/>
    <w:tmpl w:val="BD4229D0"/>
    <w:lvl w:ilvl="0" w:tplc="609A6EA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B7304"/>
    <w:multiLevelType w:val="hybridMultilevel"/>
    <w:tmpl w:val="5B622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8043685">
    <w:abstractNumId w:val="1"/>
  </w:num>
  <w:num w:numId="2" w16cid:durableId="198977165">
    <w:abstractNumId w:val="0"/>
  </w:num>
  <w:num w:numId="3" w16cid:durableId="9223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F2"/>
    <w:rsid w:val="001306B0"/>
    <w:rsid w:val="00217B5B"/>
    <w:rsid w:val="002873F5"/>
    <w:rsid w:val="003A47BC"/>
    <w:rsid w:val="003B0DDD"/>
    <w:rsid w:val="00454D43"/>
    <w:rsid w:val="004D7AF2"/>
    <w:rsid w:val="005171A8"/>
    <w:rsid w:val="005967C0"/>
    <w:rsid w:val="005E400E"/>
    <w:rsid w:val="006A78C4"/>
    <w:rsid w:val="00744CAD"/>
    <w:rsid w:val="00761E66"/>
    <w:rsid w:val="00931103"/>
    <w:rsid w:val="009370F3"/>
    <w:rsid w:val="00AB13A3"/>
    <w:rsid w:val="00AB3890"/>
    <w:rsid w:val="00B220DC"/>
    <w:rsid w:val="00C053A9"/>
    <w:rsid w:val="00EF4A22"/>
    <w:rsid w:val="00F03F6E"/>
    <w:rsid w:val="00FF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09B0"/>
  <w15:chartTrackingRefBased/>
  <w15:docId w15:val="{4EEDE689-BAA1-4A7E-BA1F-1DD33171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F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A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A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A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A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AF2"/>
    <w:rPr>
      <w:rFonts w:eastAsiaTheme="majorEastAsia" w:cstheme="majorBidi"/>
      <w:color w:val="272727" w:themeColor="text1" w:themeTint="D8"/>
    </w:rPr>
  </w:style>
  <w:style w:type="paragraph" w:styleId="Title">
    <w:name w:val="Title"/>
    <w:basedOn w:val="Normal"/>
    <w:next w:val="Normal"/>
    <w:link w:val="TitleChar"/>
    <w:uiPriority w:val="10"/>
    <w:qFormat/>
    <w:rsid w:val="004D7A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AF2"/>
    <w:pPr>
      <w:spacing w:before="160"/>
      <w:jc w:val="center"/>
    </w:pPr>
    <w:rPr>
      <w:i/>
      <w:iCs/>
      <w:color w:val="404040" w:themeColor="text1" w:themeTint="BF"/>
    </w:rPr>
  </w:style>
  <w:style w:type="character" w:customStyle="1" w:styleId="QuoteChar">
    <w:name w:val="Quote Char"/>
    <w:basedOn w:val="DefaultParagraphFont"/>
    <w:link w:val="Quote"/>
    <w:uiPriority w:val="29"/>
    <w:rsid w:val="004D7AF2"/>
    <w:rPr>
      <w:i/>
      <w:iCs/>
      <w:color w:val="404040" w:themeColor="text1" w:themeTint="BF"/>
    </w:rPr>
  </w:style>
  <w:style w:type="paragraph" w:styleId="ListParagraph">
    <w:name w:val="List Paragraph"/>
    <w:basedOn w:val="Normal"/>
    <w:uiPriority w:val="34"/>
    <w:qFormat/>
    <w:rsid w:val="004D7AF2"/>
    <w:pPr>
      <w:ind w:left="720"/>
      <w:contextualSpacing/>
    </w:pPr>
  </w:style>
  <w:style w:type="character" w:styleId="IntenseEmphasis">
    <w:name w:val="Intense Emphasis"/>
    <w:basedOn w:val="DefaultParagraphFont"/>
    <w:uiPriority w:val="21"/>
    <w:qFormat/>
    <w:rsid w:val="004D7AF2"/>
    <w:rPr>
      <w:i/>
      <w:iCs/>
      <w:color w:val="0F4761" w:themeColor="accent1" w:themeShade="BF"/>
    </w:rPr>
  </w:style>
  <w:style w:type="paragraph" w:styleId="IntenseQuote">
    <w:name w:val="Intense Quote"/>
    <w:basedOn w:val="Normal"/>
    <w:next w:val="Normal"/>
    <w:link w:val="IntenseQuoteChar"/>
    <w:uiPriority w:val="30"/>
    <w:qFormat/>
    <w:rsid w:val="004D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AF2"/>
    <w:rPr>
      <w:i/>
      <w:iCs/>
      <w:color w:val="0F4761" w:themeColor="accent1" w:themeShade="BF"/>
    </w:rPr>
  </w:style>
  <w:style w:type="character" w:styleId="IntenseReference">
    <w:name w:val="Intense Reference"/>
    <w:basedOn w:val="DefaultParagraphFont"/>
    <w:uiPriority w:val="32"/>
    <w:qFormat/>
    <w:rsid w:val="004D7AF2"/>
    <w:rPr>
      <w:b/>
      <w:bCs/>
      <w:smallCaps/>
      <w:color w:val="0F4761" w:themeColor="accent1" w:themeShade="BF"/>
      <w:spacing w:val="5"/>
    </w:rPr>
  </w:style>
  <w:style w:type="paragraph" w:styleId="Header">
    <w:name w:val="header"/>
    <w:basedOn w:val="Normal"/>
    <w:link w:val="HeaderChar"/>
    <w:uiPriority w:val="99"/>
    <w:unhideWhenUsed/>
    <w:rsid w:val="004D7AF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7AF2"/>
    <w:rPr>
      <w:kern w:val="0"/>
      <w:sz w:val="22"/>
      <w:szCs w:val="22"/>
      <w14:ligatures w14:val="none"/>
    </w:rPr>
  </w:style>
  <w:style w:type="character" w:styleId="Hyperlink">
    <w:name w:val="Hyperlink"/>
    <w:basedOn w:val="DefaultParagraphFont"/>
    <w:uiPriority w:val="99"/>
    <w:unhideWhenUsed/>
    <w:rsid w:val="004D7AF2"/>
    <w:rPr>
      <w:color w:val="467886" w:themeColor="hyperlink"/>
      <w:u w:val="single"/>
    </w:rPr>
  </w:style>
  <w:style w:type="character" w:styleId="UnresolvedMention">
    <w:name w:val="Unresolved Mention"/>
    <w:basedOn w:val="DefaultParagraphFont"/>
    <w:uiPriority w:val="99"/>
    <w:semiHidden/>
    <w:unhideWhenUsed/>
    <w:rsid w:val="004D7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lesurvey.ca1.qualtrics.com/jfe/form/SV_b8gB4iXZSSSYVA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Mayeran, Cheryl</dc:creator>
  <cp:keywords/>
  <dc:description/>
  <cp:lastModifiedBy>Hallet, Antonietta</cp:lastModifiedBy>
  <cp:revision>2</cp:revision>
  <dcterms:created xsi:type="dcterms:W3CDTF">2025-11-24T19:39:00Z</dcterms:created>
  <dcterms:modified xsi:type="dcterms:W3CDTF">2025-11-24T19:39:00Z</dcterms:modified>
</cp:coreProperties>
</file>